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5FB23" w14:textId="77777777" w:rsidR="00C14161" w:rsidRPr="0065454A" w:rsidRDefault="00932546" w:rsidP="00932546">
      <w:pPr>
        <w:jc w:val="right"/>
        <w:rPr>
          <w:rFonts w:ascii="Times New Roman" w:hAnsi="Times New Roman" w:cs="Times New Roman"/>
        </w:rPr>
      </w:pPr>
      <w:r w:rsidRPr="0065454A">
        <w:rPr>
          <w:rFonts w:ascii="Times New Roman" w:hAnsi="Times New Roman" w:cs="Times New Roman"/>
        </w:rPr>
        <w:t>Załącznik nr 3</w:t>
      </w:r>
    </w:p>
    <w:p w14:paraId="75B01F17" w14:textId="77777777" w:rsidR="00932546" w:rsidRPr="0065454A" w:rsidRDefault="00932546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5454A">
        <w:rPr>
          <w:rFonts w:ascii="Times New Roman" w:hAnsi="Times New Roman" w:cs="Times New Roman"/>
          <w:color w:val="000000"/>
        </w:rPr>
        <w:t>Szczegółowy opis przedmiotu zamówienia:</w:t>
      </w:r>
    </w:p>
    <w:p w14:paraId="00A5AA19" w14:textId="77777777" w:rsidR="0065454A" w:rsidRDefault="0065454A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35184A9" w14:textId="71FDD6F9" w:rsidR="00901D39" w:rsidRPr="006C56BC" w:rsidRDefault="00901D39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Wskazane przez Zamawiającego parametry dystrybucyjne są zgodne z posiadanymi przez Zamawiającego umowami.</w:t>
      </w:r>
    </w:p>
    <w:p w14:paraId="32423421" w14:textId="19E05C13" w:rsidR="00FA7FB1" w:rsidRPr="0065454A" w:rsidRDefault="00FA7FB1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Zamawiający nie przewiduje zwiększenia mocy umownej powyżej mocy przyłączeniowej.</w:t>
      </w:r>
    </w:p>
    <w:p w14:paraId="23F7A2E5" w14:textId="77777777" w:rsidR="006C56BC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E7B348E" w14:textId="65951947" w:rsidR="00932546" w:rsidRPr="0065454A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Zadanie</w:t>
      </w:r>
      <w:r w:rsidR="00932546" w:rsidRPr="0065454A">
        <w:rPr>
          <w:rFonts w:ascii="Times New Roman" w:eastAsia="Times New Roman" w:hAnsi="Times New Roman" w:cs="Times New Roman"/>
          <w:bCs/>
          <w:lang w:eastAsia="pl-PL"/>
        </w:rPr>
        <w:t xml:space="preserve"> nr 1</w:t>
      </w:r>
    </w:p>
    <w:p w14:paraId="079C23A0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C0F6FB2" w14:textId="66381DBF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65454A">
        <w:rPr>
          <w:rFonts w:ascii="Times New Roman" w:hAnsi="Times New Roman" w:cs="Times New Roman"/>
          <w:bCs/>
        </w:rPr>
        <w:t>ompleksowa dostawa energii elektrycznej z sieci elektroenergetycznej do obiektów Zamawiającego realizowana na podstawie umowy sprzedaży, o której mowa w art. 5 ust. 2 ustawy z dnia 10 kwietnia 1997 r. Prawo Energetyczne (</w:t>
      </w:r>
      <w:proofErr w:type="spellStart"/>
      <w:r w:rsidRPr="0065454A">
        <w:rPr>
          <w:rFonts w:ascii="Times New Roman" w:hAnsi="Times New Roman" w:cs="Times New Roman"/>
          <w:bCs/>
        </w:rPr>
        <w:t>t.j</w:t>
      </w:r>
      <w:proofErr w:type="spellEnd"/>
      <w:r w:rsidRPr="0065454A">
        <w:rPr>
          <w:rFonts w:ascii="Times New Roman" w:hAnsi="Times New Roman" w:cs="Times New Roman"/>
          <w:bCs/>
        </w:rPr>
        <w:t xml:space="preserve">. Dz. U. z 2020 r. poz. 833 z </w:t>
      </w:r>
      <w:proofErr w:type="spellStart"/>
      <w:r w:rsidRPr="0065454A">
        <w:rPr>
          <w:rFonts w:ascii="Times New Roman" w:hAnsi="Times New Roman" w:cs="Times New Roman"/>
          <w:bCs/>
        </w:rPr>
        <w:t>poźn</w:t>
      </w:r>
      <w:proofErr w:type="spellEnd"/>
      <w:r w:rsidRPr="0065454A">
        <w:rPr>
          <w:rFonts w:ascii="Times New Roman" w:hAnsi="Times New Roman" w:cs="Times New Roman"/>
          <w:bCs/>
        </w:rPr>
        <w:t xml:space="preserve">. zm.) oraz świadczenie usługi dystrybucji energii elektrycznej. </w:t>
      </w:r>
    </w:p>
    <w:p w14:paraId="473CA67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</w:t>
      </w:r>
      <w:r>
        <w:rPr>
          <w:rFonts w:ascii="Times New Roman" w:hAnsi="Times New Roman" w:cs="Times New Roman"/>
          <w:bCs/>
        </w:rPr>
        <w:t>o SPZZOZ w Wyszkowie ul. KEN 1.</w:t>
      </w:r>
    </w:p>
    <w:p w14:paraId="7CCB739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Kompleksowa usługa polega</w:t>
      </w:r>
      <w:r w:rsidRPr="0065454A">
        <w:rPr>
          <w:rFonts w:ascii="Times New Roman" w:hAnsi="Times New Roman" w:cs="Times New Roman"/>
          <w:bCs/>
        </w:rPr>
        <w:t xml:space="preserve"> na świadczeniu usługi dostawy energii elektrycznej poprzez jej sprzedaż oraz świadczenie usługi przesłania i dystrybucji energii elektrycznej do obiektu szpitalnych. </w:t>
      </w:r>
    </w:p>
    <w:p w14:paraId="241EE09F" w14:textId="77777777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Nr licznika: 14537404. </w:t>
      </w:r>
    </w:p>
    <w:p w14:paraId="4F9BE909" w14:textId="11DA04ED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Dla tego układu pomiarowego SPZZOZ w Wyszkowie posiada </w:t>
      </w:r>
      <w:proofErr w:type="spellStart"/>
      <w:r w:rsidRPr="0065454A">
        <w:rPr>
          <w:rFonts w:ascii="Times New Roman" w:hAnsi="Times New Roman" w:cs="Times New Roman"/>
          <w:b/>
          <w:bCs/>
        </w:rPr>
        <w:t>mikroinstalację</w:t>
      </w:r>
      <w:proofErr w:type="spellEnd"/>
      <w:r w:rsidRPr="0065454A">
        <w:rPr>
          <w:rFonts w:ascii="Times New Roman" w:hAnsi="Times New Roman" w:cs="Times New Roman"/>
          <w:b/>
          <w:bCs/>
        </w:rPr>
        <w:t xml:space="preserve"> fotowoltaiczną </w:t>
      </w:r>
      <w:r w:rsidR="00282345">
        <w:rPr>
          <w:rFonts w:ascii="Times New Roman" w:hAnsi="Times New Roman" w:cs="Times New Roman"/>
          <w:b/>
          <w:bCs/>
        </w:rPr>
        <w:br/>
      </w:r>
      <w:r w:rsidRPr="0065454A">
        <w:rPr>
          <w:rFonts w:ascii="Times New Roman" w:hAnsi="Times New Roman" w:cs="Times New Roman"/>
          <w:b/>
          <w:bCs/>
        </w:rPr>
        <w:t>o mocy 40,8 kW oraz status Prosumenta.</w:t>
      </w:r>
    </w:p>
    <w:p w14:paraId="2B47DDBB" w14:textId="77777777" w:rsidR="0065454A" w:rsidRDefault="0065454A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F121224" w14:textId="77777777" w:rsidR="00932546" w:rsidRDefault="00932546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105"/>
        <w:gridCol w:w="4967"/>
      </w:tblGrid>
      <w:tr w:rsidR="00932546" w14:paraId="669410C7" w14:textId="77777777" w:rsidTr="0065454A">
        <w:tc>
          <w:tcPr>
            <w:tcW w:w="4105" w:type="dxa"/>
          </w:tcPr>
          <w:p w14:paraId="734EECA8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5D9D35B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967" w:type="dxa"/>
          </w:tcPr>
          <w:p w14:paraId="008E1A50" w14:textId="77777777" w:rsidR="00932546" w:rsidRPr="00346DCA" w:rsidRDefault="00932546" w:rsidP="00A73FE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46DCA">
              <w:rPr>
                <w:rFonts w:ascii="Times New Roman" w:hAnsi="Times New Roman" w:cs="Times New Roman"/>
                <w:sz w:val="20"/>
                <w:szCs w:val="20"/>
              </w:rPr>
              <w:t xml:space="preserve">Układ 1 taryfowy, którego mnożna wynosi 160,                       z zabezpieczeniem przelicznikowym                                                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Odbiorcy </w:t>
            </w:r>
            <w:r w:rsidRPr="00346DCA">
              <w:rPr>
                <w:rFonts w:ascii="Times New Roman" w:hAnsi="Times New Roman" w:cs="Times New Roman"/>
                <w:sz w:val="20"/>
                <w:szCs w:val="20"/>
              </w:rPr>
              <w:t>615 A z mocą umowną 405 kW</w:t>
            </w:r>
          </w:p>
        </w:tc>
      </w:tr>
      <w:tr w:rsidR="00932546" w14:paraId="75DD4473" w14:textId="77777777" w:rsidTr="0065454A">
        <w:trPr>
          <w:trHeight w:val="340"/>
        </w:trPr>
        <w:tc>
          <w:tcPr>
            <w:tcW w:w="4105" w:type="dxa"/>
          </w:tcPr>
          <w:p w14:paraId="59549874" w14:textId="77777777" w:rsidR="00932546" w:rsidRDefault="00DE424B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="009325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967" w:type="dxa"/>
          </w:tcPr>
          <w:p w14:paraId="1D69909B" w14:textId="77777777" w:rsidR="00932546" w:rsidRDefault="00D4667C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90048B"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  <w:r w:rsidR="0090048B"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000</w:t>
            </w:r>
            <w:r w:rsidR="00932546"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kWh</w:t>
            </w:r>
          </w:p>
        </w:tc>
      </w:tr>
      <w:tr w:rsidR="00932546" w14:paraId="79FA3A71" w14:textId="77777777" w:rsidTr="0065454A">
        <w:trPr>
          <w:trHeight w:val="340"/>
        </w:trPr>
        <w:tc>
          <w:tcPr>
            <w:tcW w:w="4105" w:type="dxa"/>
          </w:tcPr>
          <w:p w14:paraId="4497EE2E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967" w:type="dxa"/>
          </w:tcPr>
          <w:p w14:paraId="1399450A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Całodobowa</w:t>
            </w:r>
          </w:p>
        </w:tc>
      </w:tr>
      <w:tr w:rsidR="00932546" w14:paraId="06E8E5DD" w14:textId="77777777" w:rsidTr="0065454A">
        <w:trPr>
          <w:trHeight w:val="340"/>
        </w:trPr>
        <w:tc>
          <w:tcPr>
            <w:tcW w:w="4105" w:type="dxa"/>
          </w:tcPr>
          <w:p w14:paraId="0FA0E888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967" w:type="dxa"/>
          </w:tcPr>
          <w:p w14:paraId="2B05570A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C21, C11</w:t>
            </w:r>
          </w:p>
        </w:tc>
      </w:tr>
      <w:tr w:rsidR="00932546" w14:paraId="2052726D" w14:textId="77777777" w:rsidTr="0065454A">
        <w:trPr>
          <w:trHeight w:val="340"/>
        </w:trPr>
        <w:tc>
          <w:tcPr>
            <w:tcW w:w="4105" w:type="dxa"/>
          </w:tcPr>
          <w:p w14:paraId="2FC710D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967" w:type="dxa"/>
          </w:tcPr>
          <w:p w14:paraId="02DE2C34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932546" w14:paraId="50B6523D" w14:textId="77777777" w:rsidTr="0065454A">
        <w:trPr>
          <w:trHeight w:val="340"/>
        </w:trPr>
        <w:tc>
          <w:tcPr>
            <w:tcW w:w="4105" w:type="dxa"/>
          </w:tcPr>
          <w:p w14:paraId="15FC878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967" w:type="dxa"/>
          </w:tcPr>
          <w:p w14:paraId="13E84546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7D7DD6C2" w14:textId="77777777" w:rsidR="00932546" w:rsidRPr="00346DCA" w:rsidRDefault="00932546" w:rsidP="00932546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5FA4C031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bookmarkStart w:id="0" w:name="_Hlk54081442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bookmarkEnd w:id="0"/>
    <w:p w14:paraId="240A75C0" w14:textId="77777777" w:rsidR="006C56BC" w:rsidRP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Sprzedaż energii elektrycznej i świadczenie usług przesłania i dystrybucji na rzecz zlokalizowanego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obiektu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odbywać się będzie na warunkach określonych przepisami ustawy z dnia 10 kwietnia 1997 r. prawo energetyczne ( </w:t>
      </w:r>
      <w:bookmarkStart w:id="1" w:name="_Hlk57113576"/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</w:t>
      </w:r>
      <w:bookmarkEnd w:id="1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Dz. U. z 2020 r. poz. 833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zm.) oraz zgodnie z wydanymi do tej ustawy przepisami wykonawczymi w szczególności ze standardami obsługi odbiorców określonymi w Rozporządzeniu Ministra Gospodarki z dnia 4 maja 2007 r. w sprawie szczegółowych warunków funkcjonowania systemu elektroenergetycznego ( Dz. U. Nr 93 poz. 623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1E1A5CE8" w14:textId="405407DD" w:rsidR="009C7AD2" w:rsidRPr="006C56BC" w:rsidRDefault="009C7AD2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6FB6540D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</w:t>
      </w:r>
      <w:r w:rsidR="009713CE">
        <w:rPr>
          <w:rFonts w:ascii="Times New Roman" w:hAnsi="Times New Roman" w:cs="Times New Roman"/>
          <w:sz w:val="20"/>
          <w:szCs w:val="20"/>
        </w:rPr>
        <w:t>cenowym – Z</w:t>
      </w:r>
      <w:r>
        <w:rPr>
          <w:rFonts w:ascii="Times New Roman" w:hAnsi="Times New Roman" w:cs="Times New Roman"/>
          <w:sz w:val="20"/>
          <w:szCs w:val="20"/>
        </w:rPr>
        <w:t xml:space="preserve">ałącznik nr </w:t>
      </w:r>
      <w:r w:rsidR="0065454A">
        <w:rPr>
          <w:rFonts w:ascii="Times New Roman" w:hAnsi="Times New Roman" w:cs="Times New Roman"/>
          <w:sz w:val="20"/>
          <w:szCs w:val="20"/>
        </w:rPr>
        <w:t xml:space="preserve">2 do SWZ </w:t>
      </w:r>
      <w:r>
        <w:rPr>
          <w:rFonts w:ascii="Times New Roman" w:hAnsi="Times New Roman" w:cs="Times New Roman"/>
          <w:sz w:val="20"/>
          <w:szCs w:val="20"/>
        </w:rPr>
        <w:t xml:space="preserve">szacunkowe proponowane zużycie energii elektrycznej, ma charakter jedynie orientacyjny i nie stanowi ze strony Zamawiającego zobowiązania do zużycia energii w podanej ilości. </w:t>
      </w:r>
    </w:p>
    <w:p w14:paraId="4B1B2211" w14:textId="77777777" w:rsid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172C411" w14:textId="6AF6B958" w:rsidR="00CE6899" w:rsidRPr="006C56BC" w:rsidRDefault="00CE6899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lastRenderedPageBreak/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55EB97F" w14:textId="77777777" w:rsidR="0065454A" w:rsidRDefault="0065454A">
      <w:pP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 w:type="page"/>
      </w:r>
    </w:p>
    <w:p w14:paraId="1DFEEF44" w14:textId="00C91982" w:rsidR="0065454A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Zadanie</w:t>
      </w:r>
      <w:r w:rsidR="0065454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nr 2</w:t>
      </w:r>
    </w:p>
    <w:p w14:paraId="582DCB09" w14:textId="77777777" w:rsidR="0065454A" w:rsidRDefault="0065454A" w:rsidP="0065454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FD2EF1C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65454A">
        <w:rPr>
          <w:rFonts w:ascii="Times New Roman" w:hAnsi="Times New Roman" w:cs="Times New Roman"/>
          <w:bCs/>
        </w:rPr>
        <w:t xml:space="preserve">ompleksowa dostawa energii elektrycznej z sieci elektroenergetycznej do obiektów Zamawiającego realizowana na podstawie umowy sprzedaży, o której mowa w art. 5 ust. 2 ustawy z dnia 10 kwietnia 1997 r. Prawo Energetyczne ( </w:t>
      </w:r>
      <w:proofErr w:type="spellStart"/>
      <w:r w:rsidRPr="0065454A">
        <w:rPr>
          <w:rFonts w:ascii="Times New Roman" w:hAnsi="Times New Roman" w:cs="Times New Roman"/>
          <w:bCs/>
        </w:rPr>
        <w:t>t.j</w:t>
      </w:r>
      <w:proofErr w:type="spellEnd"/>
      <w:r w:rsidRPr="0065454A">
        <w:rPr>
          <w:rFonts w:ascii="Times New Roman" w:hAnsi="Times New Roman" w:cs="Times New Roman"/>
          <w:bCs/>
        </w:rPr>
        <w:t xml:space="preserve">. Dz. U. z 2020 r. poz. 833 z </w:t>
      </w:r>
      <w:proofErr w:type="spellStart"/>
      <w:r w:rsidRPr="0065454A">
        <w:rPr>
          <w:rFonts w:ascii="Times New Roman" w:hAnsi="Times New Roman" w:cs="Times New Roman"/>
          <w:bCs/>
        </w:rPr>
        <w:t>poźn</w:t>
      </w:r>
      <w:proofErr w:type="spellEnd"/>
      <w:r w:rsidRPr="0065454A">
        <w:rPr>
          <w:rFonts w:ascii="Times New Roman" w:hAnsi="Times New Roman" w:cs="Times New Roman"/>
          <w:bCs/>
        </w:rPr>
        <w:t xml:space="preserve">. zm.) oraz świadczenie usługi dystrybucji energii elektrycznej. </w:t>
      </w:r>
    </w:p>
    <w:p w14:paraId="0A2BF305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do SPZZOZ w Wyszkowie ul. KEN 1, ul. Gen. Józefa So</w:t>
      </w:r>
      <w:r>
        <w:rPr>
          <w:rFonts w:ascii="Times New Roman" w:hAnsi="Times New Roman" w:cs="Times New Roman"/>
          <w:bCs/>
        </w:rPr>
        <w:t>wińskiego 63, ul. 1-go Maja 9A.</w:t>
      </w:r>
    </w:p>
    <w:p w14:paraId="5316C561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Kompleksowa usługa polega </w:t>
      </w:r>
      <w:r w:rsidRPr="0065454A">
        <w:rPr>
          <w:rFonts w:ascii="Times New Roman" w:hAnsi="Times New Roman" w:cs="Times New Roman"/>
          <w:bCs/>
        </w:rPr>
        <w:t xml:space="preserve">na świadczeniu usługi dostawy energii elektrycznej poprzez jej sprzedaż oraz świadczenie usługi przesłania i dystrybucji energii elektrycznej do obiektów szpitalnych. </w:t>
      </w:r>
    </w:p>
    <w:p w14:paraId="2B9F0DC7" w14:textId="77777777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>Nr licznika: 91354263, nr licznika: 00908596, nr licznika: 91297617</w:t>
      </w:r>
      <w:r w:rsidR="002B2B2E">
        <w:rPr>
          <w:rFonts w:ascii="Times New Roman" w:hAnsi="Times New Roman" w:cs="Times New Roman"/>
          <w:b/>
          <w:bCs/>
        </w:rPr>
        <w:t xml:space="preserve">, </w:t>
      </w:r>
      <w:r w:rsidR="002B2B2E" w:rsidRPr="0065454A">
        <w:rPr>
          <w:rFonts w:ascii="Times New Roman" w:hAnsi="Times New Roman" w:cs="Times New Roman"/>
          <w:b/>
          <w:bCs/>
        </w:rPr>
        <w:t xml:space="preserve">nr </w:t>
      </w:r>
      <w:r w:rsidR="002B2B2E">
        <w:rPr>
          <w:rFonts w:ascii="Times New Roman" w:hAnsi="Times New Roman" w:cs="Times New Roman"/>
          <w:b/>
          <w:bCs/>
        </w:rPr>
        <w:t>licznika: 93793192</w:t>
      </w:r>
      <w:r w:rsidRPr="0065454A">
        <w:rPr>
          <w:rFonts w:ascii="Times New Roman" w:hAnsi="Times New Roman" w:cs="Times New Roman"/>
          <w:b/>
          <w:bCs/>
        </w:rPr>
        <w:t>.</w:t>
      </w:r>
    </w:p>
    <w:p w14:paraId="0FE06895" w14:textId="77777777" w:rsidR="0065454A" w:rsidRDefault="0065454A" w:rsidP="0065454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423"/>
        <w:gridCol w:w="4649"/>
      </w:tblGrid>
      <w:tr w:rsidR="0065454A" w14:paraId="755E406D" w14:textId="77777777" w:rsidTr="0065454A">
        <w:tc>
          <w:tcPr>
            <w:tcW w:w="4423" w:type="dxa"/>
          </w:tcPr>
          <w:p w14:paraId="2F18D513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6B3158A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649" w:type="dxa"/>
          </w:tcPr>
          <w:p w14:paraId="7F4E2E97" w14:textId="77777777" w:rsidR="0065454A" w:rsidRPr="00346DCA" w:rsidRDefault="0065454A" w:rsidP="00A73FE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46DCA">
              <w:rPr>
                <w:rFonts w:ascii="Times New Roman" w:hAnsi="Times New Roman" w:cs="Times New Roman"/>
                <w:sz w:val="20"/>
                <w:szCs w:val="20"/>
              </w:rPr>
              <w:t xml:space="preserve">Układ 1 taryfowy, którego mnożna wynosi 160,                       z zabezpieczeniem przelicznikowym                                                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Odbiorcy </w:t>
            </w:r>
            <w:r w:rsidRPr="00346DCA">
              <w:rPr>
                <w:rFonts w:ascii="Times New Roman" w:hAnsi="Times New Roman" w:cs="Times New Roman"/>
                <w:sz w:val="20"/>
                <w:szCs w:val="20"/>
              </w:rPr>
              <w:t>615 A z mocą umowną 405 kW</w:t>
            </w:r>
          </w:p>
        </w:tc>
      </w:tr>
      <w:tr w:rsidR="0065454A" w14:paraId="54A8536B" w14:textId="77777777" w:rsidTr="0065454A">
        <w:trPr>
          <w:trHeight w:val="340"/>
        </w:trPr>
        <w:tc>
          <w:tcPr>
            <w:tcW w:w="4423" w:type="dxa"/>
          </w:tcPr>
          <w:p w14:paraId="3BDA9341" w14:textId="77777777" w:rsidR="0065454A" w:rsidRDefault="00DE424B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="006545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649" w:type="dxa"/>
          </w:tcPr>
          <w:p w14:paraId="4B4FEF9E" w14:textId="77777777" w:rsidR="0065454A" w:rsidRDefault="00D4667C" w:rsidP="00D4667C">
            <w:pPr>
              <w:tabs>
                <w:tab w:val="left" w:pos="1623"/>
                <w:tab w:val="center" w:pos="2216"/>
              </w:tabs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</w:t>
            </w:r>
            <w:r w:rsidR="0065454A"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000 kWh</w:t>
            </w:r>
          </w:p>
        </w:tc>
      </w:tr>
      <w:tr w:rsidR="0065454A" w14:paraId="141D2458" w14:textId="77777777" w:rsidTr="0065454A">
        <w:trPr>
          <w:trHeight w:val="340"/>
        </w:trPr>
        <w:tc>
          <w:tcPr>
            <w:tcW w:w="4423" w:type="dxa"/>
          </w:tcPr>
          <w:p w14:paraId="58951399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649" w:type="dxa"/>
          </w:tcPr>
          <w:p w14:paraId="6A1DCBB7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Całodobowa</w:t>
            </w:r>
          </w:p>
        </w:tc>
      </w:tr>
      <w:tr w:rsidR="0065454A" w14:paraId="76E61A25" w14:textId="77777777" w:rsidTr="0065454A">
        <w:trPr>
          <w:trHeight w:val="340"/>
        </w:trPr>
        <w:tc>
          <w:tcPr>
            <w:tcW w:w="4423" w:type="dxa"/>
          </w:tcPr>
          <w:p w14:paraId="3D07F6EC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649" w:type="dxa"/>
          </w:tcPr>
          <w:p w14:paraId="759882FD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C21, C11</w:t>
            </w:r>
          </w:p>
        </w:tc>
      </w:tr>
      <w:tr w:rsidR="0065454A" w14:paraId="3AB3A0ED" w14:textId="77777777" w:rsidTr="0065454A">
        <w:trPr>
          <w:trHeight w:val="340"/>
        </w:trPr>
        <w:tc>
          <w:tcPr>
            <w:tcW w:w="4423" w:type="dxa"/>
          </w:tcPr>
          <w:p w14:paraId="7485EF8E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649" w:type="dxa"/>
          </w:tcPr>
          <w:p w14:paraId="51440D00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65454A" w14:paraId="4DA6F7EB" w14:textId="77777777" w:rsidTr="0065454A">
        <w:trPr>
          <w:trHeight w:val="340"/>
        </w:trPr>
        <w:tc>
          <w:tcPr>
            <w:tcW w:w="4423" w:type="dxa"/>
          </w:tcPr>
          <w:p w14:paraId="18317B78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649" w:type="dxa"/>
          </w:tcPr>
          <w:p w14:paraId="3D5A5621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1981DA99" w14:textId="77777777" w:rsidR="0065454A" w:rsidRPr="00346DCA" w:rsidRDefault="0065454A" w:rsidP="0065454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25ABEC76" w14:textId="77777777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p w14:paraId="21609298" w14:textId="77777777" w:rsidR="006C56BC" w:rsidRP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Sprzedaż energii elektrycznej i świadczenie usług przesłania i dystrybucji na rzecz</w:t>
      </w:r>
      <w:r w:rsidR="009713C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zlokalizowanych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ul. Gen. Józefa Sowińskiego 63 oraz ul. 1-go Maja 9A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obiektów,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odbywać się będzie na warunkach określonych przepisami ustawy z dnia 10 kwietnia 1997 r. prawo energetyczne (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Dz. U. z 2020 r. poz. 833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zm.) oraz zgodnie z wydanymi do tej ustawy przepisami wykonawczymi w szczególności ze standardami obsługi odbiorców określonymi w Rozporządzeniu Ministra Gospodarki z dnia 4 maja 2007 r. w sprawie szczegółowych warunków funkcjonowania systemu </w:t>
      </w: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elektroenergetycznego (Dz. U. Nr 93 poz. 623 z </w:t>
      </w:r>
      <w:proofErr w:type="spellStart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0F23A941" w14:textId="10E48D9D" w:rsidR="009C7AD2" w:rsidRPr="006C56BC" w:rsidRDefault="009C7AD2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</w:t>
      </w:r>
      <w:bookmarkStart w:id="2" w:name="_GoBack"/>
      <w:bookmarkEnd w:id="2"/>
      <w:r w:rsidRPr="006C56BC">
        <w:rPr>
          <w:rFonts w:ascii="Times New Roman" w:hAnsi="Times New Roman" w:cs="Times New Roman"/>
          <w:sz w:val="20"/>
          <w:szCs w:val="20"/>
        </w:rPr>
        <w:t>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0F09F72E" w14:textId="6AA54D75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cenowym – </w:t>
      </w:r>
      <w:r w:rsidR="009713CE">
        <w:rPr>
          <w:rFonts w:ascii="Times New Roman" w:hAnsi="Times New Roman" w:cs="Times New Roman"/>
          <w:sz w:val="20"/>
          <w:szCs w:val="20"/>
        </w:rPr>
        <w:t>Załącznik nr 2</w:t>
      </w:r>
      <w:r>
        <w:rPr>
          <w:rFonts w:ascii="Times New Roman" w:hAnsi="Times New Roman" w:cs="Times New Roman"/>
          <w:sz w:val="20"/>
          <w:szCs w:val="20"/>
        </w:rPr>
        <w:t xml:space="preserve"> do SIWZ szacunkowe proponowane zużycie energii elektrycznej, ma charakter jedynie orientacyjny i nie stanowi ze strony Zamawiającego zobowiązania do zużycia energii w podanej ilości. </w:t>
      </w:r>
    </w:p>
    <w:p w14:paraId="5D7833A3" w14:textId="77777777" w:rsid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EAF695B" w14:textId="6761DACA" w:rsidR="00CE6899" w:rsidRPr="006C56BC" w:rsidRDefault="00CE6899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4BB40BE" w14:textId="77777777" w:rsidR="00CE6899" w:rsidRPr="00CE6899" w:rsidRDefault="00CE6899" w:rsidP="00CE68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14:paraId="0D6A7653" w14:textId="77777777" w:rsidR="0065454A" w:rsidRDefault="0065454A" w:rsidP="0065454A">
      <w:pPr>
        <w:ind w:left="426" w:hanging="426"/>
      </w:pPr>
    </w:p>
    <w:p w14:paraId="484A102A" w14:textId="77777777" w:rsidR="0065454A" w:rsidRDefault="0065454A"/>
    <w:sectPr w:rsidR="0065454A" w:rsidSect="00901D39">
      <w:headerReference w:type="default" r:id="rId8"/>
      <w:footerReference w:type="default" r:id="rId9"/>
      <w:pgSz w:w="11906" w:h="16838"/>
      <w:pgMar w:top="818" w:right="1417" w:bottom="993" w:left="1417" w:header="426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E66FA" w14:textId="77777777" w:rsidR="00932546" w:rsidRDefault="00932546" w:rsidP="00932546">
      <w:pPr>
        <w:spacing w:after="0" w:line="240" w:lineRule="auto"/>
      </w:pPr>
      <w:r>
        <w:separator/>
      </w:r>
    </w:p>
  </w:endnote>
  <w:endnote w:type="continuationSeparator" w:id="0">
    <w:p w14:paraId="082A7397" w14:textId="77777777" w:rsidR="00932546" w:rsidRDefault="00932546" w:rsidP="0093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3349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20D252" w14:textId="77777777" w:rsidR="009713CE" w:rsidRDefault="009713CE" w:rsidP="00D4667C">
            <w:pPr>
              <w:pStyle w:val="Stopka"/>
              <w:jc w:val="right"/>
            </w:pP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4760A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0A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AF612" w14:textId="77777777" w:rsidR="00932546" w:rsidRDefault="00932546" w:rsidP="00932546">
      <w:pPr>
        <w:spacing w:after="0" w:line="240" w:lineRule="auto"/>
      </w:pPr>
      <w:r>
        <w:separator/>
      </w:r>
    </w:p>
  </w:footnote>
  <w:footnote w:type="continuationSeparator" w:id="0">
    <w:p w14:paraId="746CD314" w14:textId="77777777" w:rsidR="00932546" w:rsidRDefault="00932546" w:rsidP="0093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583E3" w14:textId="28083DA7" w:rsidR="00932546" w:rsidRPr="00AD05FE" w:rsidRDefault="00932546" w:rsidP="00932546">
    <w:pPr>
      <w:pStyle w:val="Nagwek"/>
      <w:rPr>
        <w:rFonts w:ascii="Calibri" w:hAnsi="Calibri" w:cs="Calibri"/>
        <w:sz w:val="18"/>
        <w:szCs w:val="18"/>
      </w:rPr>
    </w:pPr>
    <w:r w:rsidRPr="00AD05FE">
      <w:rPr>
        <w:rFonts w:ascii="Calibri" w:hAnsi="Calibri" w:cs="Calibri"/>
        <w:sz w:val="18"/>
        <w:szCs w:val="18"/>
      </w:rPr>
      <w:t>Nr postępowania: DEZ/Z/341/ZP –</w:t>
    </w:r>
    <w:r w:rsidR="00282345">
      <w:rPr>
        <w:rFonts w:ascii="Calibri" w:hAnsi="Calibri" w:cs="Calibri"/>
        <w:sz w:val="18"/>
        <w:szCs w:val="18"/>
      </w:rPr>
      <w:t>32</w:t>
    </w:r>
    <w:r>
      <w:rPr>
        <w:rFonts w:ascii="Calibri" w:hAnsi="Calibri" w:cs="Calibri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556EA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5B71ED0"/>
    <w:multiLevelType w:val="hybridMultilevel"/>
    <w:tmpl w:val="F7168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32C18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46"/>
    <w:rsid w:val="000758E9"/>
    <w:rsid w:val="001B768B"/>
    <w:rsid w:val="002129A3"/>
    <w:rsid w:val="00282345"/>
    <w:rsid w:val="002B2B2E"/>
    <w:rsid w:val="002E67E8"/>
    <w:rsid w:val="00327F3E"/>
    <w:rsid w:val="004760A3"/>
    <w:rsid w:val="0065454A"/>
    <w:rsid w:val="00694402"/>
    <w:rsid w:val="006C56BC"/>
    <w:rsid w:val="00865549"/>
    <w:rsid w:val="008657AB"/>
    <w:rsid w:val="0090048B"/>
    <w:rsid w:val="00901D39"/>
    <w:rsid w:val="00932546"/>
    <w:rsid w:val="009713CE"/>
    <w:rsid w:val="009C7AD2"/>
    <w:rsid w:val="00B52D16"/>
    <w:rsid w:val="00CE6899"/>
    <w:rsid w:val="00D4667C"/>
    <w:rsid w:val="00DE424B"/>
    <w:rsid w:val="00F82E1F"/>
    <w:rsid w:val="00F90856"/>
    <w:rsid w:val="00FA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6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Wilk</dc:creator>
  <cp:lastModifiedBy>Joanna Wilk</cp:lastModifiedBy>
  <cp:revision>21</cp:revision>
  <cp:lastPrinted>2021-12-01T13:22:00Z</cp:lastPrinted>
  <dcterms:created xsi:type="dcterms:W3CDTF">2021-10-28T10:42:00Z</dcterms:created>
  <dcterms:modified xsi:type="dcterms:W3CDTF">2021-12-01T13:33:00Z</dcterms:modified>
</cp:coreProperties>
</file>